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871B93" w:rsidP="008131F2" w14:paraId="51BD69A3" w14:textId="6E19D23B">
      <w:pPr>
        <w:jc w:val="center"/>
        <w:rPr>
          <w:i w:val="0"/>
          <w:color w:val="000000"/>
          <w:sz w:val="26"/>
          <w:szCs w:val="26"/>
        </w:rPr>
      </w:pPr>
      <w:r w:rsidRPr="00871B93">
        <w:rPr>
          <w:i w:val="0"/>
          <w:color w:val="000000"/>
          <w:spacing w:val="-4"/>
          <w:sz w:val="26"/>
          <w:szCs w:val="26"/>
        </w:rPr>
        <w:t xml:space="preserve">                                                                   </w:t>
      </w:r>
      <w:r w:rsidRPr="00871B93" w:rsidR="0054299F">
        <w:rPr>
          <w:i w:val="0"/>
          <w:color w:val="000000"/>
          <w:spacing w:val="-4"/>
          <w:sz w:val="26"/>
          <w:szCs w:val="26"/>
        </w:rPr>
        <w:t xml:space="preserve">                         </w:t>
      </w:r>
      <w:r w:rsidRPr="00871B93">
        <w:rPr>
          <w:i w:val="0"/>
          <w:color w:val="000000"/>
          <w:spacing w:val="-4"/>
          <w:sz w:val="26"/>
          <w:szCs w:val="26"/>
        </w:rPr>
        <w:t xml:space="preserve">    </w:t>
      </w:r>
      <w:r w:rsidR="00871B93">
        <w:rPr>
          <w:i w:val="0"/>
          <w:color w:val="000000"/>
          <w:spacing w:val="-4"/>
          <w:sz w:val="26"/>
          <w:szCs w:val="26"/>
        </w:rPr>
        <w:t xml:space="preserve">        </w:t>
      </w:r>
      <w:r w:rsidRPr="00871B93">
        <w:rPr>
          <w:i w:val="0"/>
          <w:color w:val="000000"/>
          <w:spacing w:val="-4"/>
          <w:sz w:val="26"/>
          <w:szCs w:val="26"/>
        </w:rPr>
        <w:t xml:space="preserve"> дело № 5-</w:t>
      </w:r>
      <w:r w:rsidRPr="00871B93" w:rsidR="00E62D0A">
        <w:rPr>
          <w:i w:val="0"/>
          <w:color w:val="000000"/>
          <w:spacing w:val="-4"/>
          <w:sz w:val="26"/>
          <w:szCs w:val="26"/>
        </w:rPr>
        <w:t>247-1802-2026</w:t>
      </w:r>
    </w:p>
    <w:p w:rsidR="00D10090" w:rsidRPr="00871B93" w:rsidP="008131F2" w14:paraId="6A8A7139" w14:textId="77777777">
      <w:pPr>
        <w:jc w:val="center"/>
        <w:rPr>
          <w:i w:val="0"/>
          <w:color w:val="000000"/>
          <w:sz w:val="26"/>
          <w:szCs w:val="26"/>
        </w:rPr>
      </w:pPr>
    </w:p>
    <w:p w:rsidR="00D10090" w:rsidRPr="00871B93" w:rsidP="008131F2" w14:paraId="5C267DD5" w14:textId="77777777">
      <w:pPr>
        <w:jc w:val="center"/>
        <w:rPr>
          <w:i w:val="0"/>
          <w:color w:val="000000"/>
          <w:spacing w:val="-4"/>
          <w:sz w:val="26"/>
          <w:szCs w:val="26"/>
        </w:rPr>
      </w:pPr>
      <w:r w:rsidRPr="00871B93">
        <w:rPr>
          <w:i w:val="0"/>
          <w:color w:val="000000"/>
          <w:sz w:val="26"/>
          <w:szCs w:val="26"/>
        </w:rPr>
        <w:t xml:space="preserve">П О С Т А Н О В Л Е Н И Е </w:t>
      </w:r>
      <w:r w:rsidRPr="00871B93">
        <w:rPr>
          <w:i w:val="0"/>
          <w:color w:val="000000"/>
          <w:spacing w:val="-4"/>
          <w:sz w:val="26"/>
          <w:szCs w:val="26"/>
        </w:rPr>
        <w:t xml:space="preserve"> </w:t>
      </w:r>
    </w:p>
    <w:p w:rsidR="00D10090" w:rsidRPr="00871B93" w:rsidP="008131F2" w14:paraId="4BB64452" w14:textId="77777777">
      <w:pPr>
        <w:rPr>
          <w:i w:val="0"/>
          <w:color w:val="000000"/>
          <w:sz w:val="26"/>
          <w:szCs w:val="26"/>
        </w:rPr>
      </w:pPr>
    </w:p>
    <w:p w:rsidR="00D10090" w:rsidRPr="00871B93" w:rsidP="00871B93" w14:paraId="2A67E5DE" w14:textId="3E61CFF0">
      <w:pPr>
        <w:ind w:firstLine="720"/>
        <w:rPr>
          <w:i w:val="0"/>
          <w:color w:val="000000"/>
          <w:sz w:val="26"/>
          <w:szCs w:val="26"/>
        </w:rPr>
      </w:pPr>
      <w:r w:rsidRPr="00871B93">
        <w:rPr>
          <w:i w:val="0"/>
          <w:color w:val="000000"/>
          <w:sz w:val="26"/>
          <w:szCs w:val="26"/>
        </w:rPr>
        <w:t>08 апреля 2026</w:t>
      </w:r>
      <w:r w:rsidRPr="00871B93">
        <w:rPr>
          <w:i w:val="0"/>
          <w:color w:val="000000"/>
          <w:sz w:val="26"/>
          <w:szCs w:val="26"/>
        </w:rPr>
        <w:t xml:space="preserve"> года </w:t>
      </w:r>
      <w:r w:rsidRPr="00871B93">
        <w:rPr>
          <w:i w:val="0"/>
          <w:color w:val="000000"/>
          <w:sz w:val="26"/>
          <w:szCs w:val="26"/>
        </w:rPr>
        <w:tab/>
      </w:r>
      <w:r w:rsidRPr="00871B93">
        <w:rPr>
          <w:i w:val="0"/>
          <w:color w:val="000000"/>
          <w:sz w:val="26"/>
          <w:szCs w:val="26"/>
        </w:rPr>
        <w:tab/>
      </w:r>
      <w:r w:rsidRPr="00871B93">
        <w:rPr>
          <w:i w:val="0"/>
          <w:color w:val="000000"/>
          <w:sz w:val="26"/>
          <w:szCs w:val="26"/>
        </w:rPr>
        <w:tab/>
      </w:r>
      <w:r w:rsidRPr="00871B93" w:rsidR="0054299F">
        <w:rPr>
          <w:i w:val="0"/>
          <w:color w:val="000000"/>
          <w:sz w:val="26"/>
          <w:szCs w:val="26"/>
        </w:rPr>
        <w:t xml:space="preserve">                          </w:t>
      </w:r>
      <w:r w:rsidRPr="00871B93">
        <w:rPr>
          <w:i w:val="0"/>
          <w:color w:val="000000"/>
          <w:sz w:val="26"/>
          <w:szCs w:val="26"/>
        </w:rPr>
        <w:t xml:space="preserve">                         г. Лангепас</w:t>
      </w:r>
    </w:p>
    <w:p w:rsidR="00A71437" w:rsidRPr="00871B93" w:rsidP="008131F2" w14:paraId="6EEA3496" w14:textId="3FFF9903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871B93">
        <w:rPr>
          <w:i w:val="0"/>
          <w:spacing w:val="-5"/>
          <w:sz w:val="26"/>
          <w:szCs w:val="26"/>
        </w:rPr>
        <w:t xml:space="preserve">   </w:t>
      </w:r>
      <w:r w:rsidRPr="00871B93">
        <w:rPr>
          <w:i w:val="0"/>
          <w:spacing w:val="-5"/>
          <w:sz w:val="26"/>
          <w:szCs w:val="26"/>
        </w:rPr>
        <w:t xml:space="preserve"> </w:t>
      </w:r>
      <w:r w:rsidR="00871B93">
        <w:rPr>
          <w:i w:val="0"/>
          <w:spacing w:val="-5"/>
          <w:sz w:val="26"/>
          <w:szCs w:val="26"/>
        </w:rPr>
        <w:t xml:space="preserve">          </w:t>
      </w:r>
      <w:r w:rsidRPr="00871B93">
        <w:rPr>
          <w:i w:val="0"/>
          <w:spacing w:val="-5"/>
          <w:sz w:val="26"/>
          <w:szCs w:val="26"/>
        </w:rPr>
        <w:t xml:space="preserve"> (ул. Дружбы народов, 20, каб.121)</w:t>
      </w:r>
    </w:p>
    <w:p w:rsidR="00D10090" w:rsidRPr="00871B93" w:rsidP="008131F2" w14:paraId="29F04E83" w14:textId="77777777">
      <w:pPr>
        <w:rPr>
          <w:i w:val="0"/>
          <w:color w:val="000000"/>
          <w:sz w:val="26"/>
          <w:szCs w:val="26"/>
        </w:rPr>
      </w:pPr>
    </w:p>
    <w:p w:rsidR="008131F2" w:rsidRPr="00871B93" w:rsidP="008131F2" w14:paraId="0300C05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871B93">
        <w:rPr>
          <w:i w:val="0"/>
          <w:color w:val="000000"/>
          <w:sz w:val="26"/>
          <w:szCs w:val="26"/>
        </w:rPr>
        <w:t xml:space="preserve">Мировой судья судебного участка № 2 </w:t>
      </w:r>
      <w:r w:rsidRPr="00871B93">
        <w:rPr>
          <w:i w:val="0"/>
          <w:color w:val="000000"/>
          <w:sz w:val="26"/>
          <w:szCs w:val="26"/>
        </w:rPr>
        <w:t>Лангепасского</w:t>
      </w:r>
      <w:r w:rsidRPr="00871B93">
        <w:rPr>
          <w:i w:val="0"/>
          <w:color w:val="000000"/>
          <w:sz w:val="26"/>
          <w:szCs w:val="26"/>
        </w:rPr>
        <w:t xml:space="preserve"> судебного района ХМАО-Югры </w:t>
      </w:r>
      <w:r w:rsidRPr="00871B93" w:rsidR="006B1AB1">
        <w:rPr>
          <w:i w:val="0"/>
          <w:color w:val="000000"/>
          <w:sz w:val="26"/>
          <w:szCs w:val="26"/>
        </w:rPr>
        <w:t>Крючкова Д.Н.,</w:t>
      </w:r>
      <w:r w:rsidRPr="00871B93">
        <w:rPr>
          <w:i w:val="0"/>
          <w:color w:val="000000"/>
          <w:sz w:val="26"/>
          <w:szCs w:val="26"/>
        </w:rPr>
        <w:t xml:space="preserve"> </w:t>
      </w:r>
    </w:p>
    <w:p w:rsidR="006E63CA" w:rsidRPr="00871B93" w:rsidP="008131F2" w14:paraId="4EDFD81E" w14:textId="21743F12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871B93">
        <w:rPr>
          <w:i w:val="0"/>
          <w:color w:val="000000"/>
          <w:spacing w:val="-4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871B93" w:rsidR="006B1AB1">
        <w:rPr>
          <w:i w:val="0"/>
          <w:color w:val="000000"/>
          <w:spacing w:val="-4"/>
          <w:sz w:val="26"/>
          <w:szCs w:val="26"/>
        </w:rPr>
        <w:t xml:space="preserve">генерального директора общества с ограниченной ответственностью «Линия </w:t>
      </w:r>
      <w:r w:rsidRPr="00871B93" w:rsidR="0054299F">
        <w:rPr>
          <w:i w:val="0"/>
          <w:color w:val="000000"/>
          <w:spacing w:val="-4"/>
          <w:sz w:val="26"/>
          <w:szCs w:val="26"/>
        </w:rPr>
        <w:t>н</w:t>
      </w:r>
      <w:r w:rsidRPr="00871B93" w:rsidR="006B1AB1">
        <w:rPr>
          <w:i w:val="0"/>
          <w:color w:val="000000"/>
          <w:spacing w:val="-4"/>
          <w:sz w:val="26"/>
          <w:szCs w:val="26"/>
        </w:rPr>
        <w:t xml:space="preserve">адежных грузоперевозок» - </w:t>
      </w:r>
      <w:r w:rsidRPr="00871B93" w:rsidR="006B1AB1">
        <w:rPr>
          <w:i w:val="0"/>
          <w:color w:val="000000"/>
          <w:spacing w:val="-4"/>
          <w:sz w:val="26"/>
          <w:szCs w:val="26"/>
        </w:rPr>
        <w:t>Брыкова</w:t>
      </w:r>
      <w:r w:rsidRPr="00871B93" w:rsidR="006B1AB1">
        <w:rPr>
          <w:i w:val="0"/>
          <w:color w:val="000000"/>
          <w:spacing w:val="-4"/>
          <w:sz w:val="26"/>
          <w:szCs w:val="26"/>
        </w:rPr>
        <w:t xml:space="preserve"> Дмитрия Ивановича</w:t>
      </w:r>
      <w:r w:rsidRPr="00871B93" w:rsidR="00E94965">
        <w:rPr>
          <w:i w:val="0"/>
          <w:color w:val="000000"/>
          <w:spacing w:val="-4"/>
          <w:sz w:val="26"/>
          <w:szCs w:val="26"/>
        </w:rPr>
        <w:t xml:space="preserve">, </w:t>
      </w:r>
      <w:r w:rsidR="00770364">
        <w:rPr>
          <w:i w:val="0"/>
          <w:color w:val="000000"/>
          <w:spacing w:val="-4"/>
          <w:sz w:val="26"/>
          <w:szCs w:val="26"/>
        </w:rPr>
        <w:t>*</w:t>
      </w:r>
    </w:p>
    <w:p w:rsidR="00D10090" w:rsidRPr="00871B93" w:rsidP="008131F2" w14:paraId="7C72E32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871B93">
        <w:rPr>
          <w:i w:val="0"/>
          <w:color w:val="000000"/>
          <w:spacing w:val="-4"/>
          <w:sz w:val="26"/>
          <w:szCs w:val="26"/>
        </w:rPr>
        <w:t xml:space="preserve"> </w:t>
      </w:r>
      <w:r w:rsidRPr="00871B93" w:rsidR="00A02579">
        <w:rPr>
          <w:i w:val="0"/>
          <w:color w:val="000000"/>
          <w:spacing w:val="-4"/>
          <w:sz w:val="26"/>
          <w:szCs w:val="26"/>
        </w:rPr>
        <w:t xml:space="preserve">по </w:t>
      </w:r>
      <w:r w:rsidRPr="00871B93">
        <w:rPr>
          <w:i w:val="0"/>
          <w:color w:val="000000"/>
          <w:sz w:val="26"/>
          <w:szCs w:val="26"/>
        </w:rPr>
        <w:t>ст. 15.5 КоАП РФ,</w:t>
      </w:r>
    </w:p>
    <w:p w:rsidR="00D10090" w:rsidRPr="00871B93" w:rsidP="008131F2" w14:paraId="5E81EB8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D10090" w:rsidRPr="00871B93" w:rsidP="008131F2" w14:paraId="393533BE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871B93">
        <w:rPr>
          <w:i w:val="0"/>
          <w:color w:val="000000"/>
          <w:sz w:val="26"/>
          <w:szCs w:val="26"/>
        </w:rPr>
        <w:t>установил:</w:t>
      </w:r>
    </w:p>
    <w:p w:rsidR="00D10090" w:rsidRPr="00871B93" w:rsidP="008131F2" w14:paraId="490EE57A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C44CFE" w:rsidRPr="00871B93" w:rsidP="008131F2" w14:paraId="5B8650E9" w14:textId="520D5F0E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871B93">
        <w:rPr>
          <w:i w:val="0"/>
          <w:iCs/>
          <w:color w:val="000000"/>
          <w:sz w:val="26"/>
          <w:szCs w:val="26"/>
        </w:rPr>
        <w:t>Брыков</w:t>
      </w:r>
      <w:r w:rsidRPr="00871B93">
        <w:rPr>
          <w:i w:val="0"/>
          <w:iCs/>
          <w:color w:val="000000"/>
          <w:sz w:val="26"/>
          <w:szCs w:val="26"/>
        </w:rPr>
        <w:t xml:space="preserve"> Д.И</w:t>
      </w:r>
      <w:r w:rsidRPr="00871B93" w:rsidR="00E94965">
        <w:rPr>
          <w:i w:val="0"/>
          <w:iCs/>
          <w:color w:val="000000"/>
          <w:sz w:val="26"/>
          <w:szCs w:val="26"/>
        </w:rPr>
        <w:t>.</w:t>
      </w:r>
      <w:r w:rsidRPr="00871B93" w:rsidR="00E94965">
        <w:rPr>
          <w:i w:val="0"/>
          <w:color w:val="000000"/>
          <w:sz w:val="26"/>
          <w:szCs w:val="26"/>
          <w:lang w:eastAsia="x-none"/>
        </w:rPr>
        <w:t xml:space="preserve">, являясь должностным лицом – </w:t>
      </w:r>
      <w:r w:rsidRPr="00871B93">
        <w:rPr>
          <w:i w:val="0"/>
          <w:color w:val="000000"/>
          <w:sz w:val="26"/>
          <w:szCs w:val="26"/>
          <w:lang w:eastAsia="x-none"/>
        </w:rPr>
        <w:t>генеральным директором ООО «Лини</w:t>
      </w:r>
      <w:r w:rsidRPr="00871B93" w:rsidR="0054299F">
        <w:rPr>
          <w:i w:val="0"/>
          <w:color w:val="000000"/>
          <w:sz w:val="26"/>
          <w:szCs w:val="26"/>
          <w:lang w:eastAsia="x-none"/>
        </w:rPr>
        <w:t>я</w:t>
      </w:r>
      <w:r w:rsidRPr="00871B93">
        <w:rPr>
          <w:i w:val="0"/>
          <w:color w:val="000000"/>
          <w:sz w:val="26"/>
          <w:szCs w:val="26"/>
          <w:lang w:eastAsia="x-none"/>
        </w:rPr>
        <w:t xml:space="preserve"> надежных грузоперевозок»</w:t>
      </w:r>
      <w:r w:rsidRPr="00871B93" w:rsidR="00E94965">
        <w:rPr>
          <w:i w:val="0"/>
          <w:color w:val="000000"/>
          <w:sz w:val="26"/>
          <w:szCs w:val="26"/>
          <w:lang w:eastAsia="x-none"/>
        </w:rPr>
        <w:t xml:space="preserve">, исполняя свои обязанности по адресу: г. Лангепас, ул. </w:t>
      </w:r>
      <w:r w:rsidR="00770364">
        <w:rPr>
          <w:i w:val="0"/>
          <w:color w:val="000000"/>
          <w:spacing w:val="-4"/>
          <w:sz w:val="26"/>
          <w:szCs w:val="26"/>
        </w:rPr>
        <w:t>*</w:t>
      </w:r>
      <w:r w:rsidRPr="00871B93" w:rsidR="002B69A2">
        <w:rPr>
          <w:i w:val="0"/>
          <w:color w:val="000000"/>
          <w:spacing w:val="-4"/>
          <w:sz w:val="26"/>
          <w:szCs w:val="26"/>
        </w:rPr>
        <w:t xml:space="preserve"> </w:t>
      </w:r>
      <w:r w:rsidRPr="00871B93" w:rsidR="00A71437">
        <w:rPr>
          <w:i w:val="0"/>
          <w:sz w:val="26"/>
          <w:szCs w:val="26"/>
        </w:rPr>
        <w:t xml:space="preserve">в нарушении требований п. 7 ст. 431 НК РФ, не представил в срок до </w:t>
      </w:r>
      <w:r w:rsidRPr="00871B93" w:rsidR="00E62D0A">
        <w:rPr>
          <w:i w:val="0"/>
          <w:sz w:val="26"/>
          <w:szCs w:val="26"/>
        </w:rPr>
        <w:t>27.10.2025</w:t>
      </w:r>
      <w:r w:rsidRPr="00871B93" w:rsidR="00A71437">
        <w:rPr>
          <w:i w:val="0"/>
          <w:sz w:val="26"/>
          <w:szCs w:val="26"/>
        </w:rPr>
        <w:t xml:space="preserve"> в </w:t>
      </w:r>
      <w:r w:rsidRPr="00871B93" w:rsidR="00A71437">
        <w:rPr>
          <w:i w:val="0"/>
          <w:snapToGrid/>
          <w:sz w:val="26"/>
          <w:szCs w:val="26"/>
        </w:rPr>
        <w:t>налоговый орган по месту учета</w:t>
      </w:r>
      <w:r w:rsidRPr="00871B93" w:rsidR="00A71437">
        <w:rPr>
          <w:i w:val="0"/>
          <w:sz w:val="26"/>
          <w:szCs w:val="26"/>
        </w:rPr>
        <w:t xml:space="preserve"> расчет по страховым взносам за </w:t>
      </w:r>
      <w:r w:rsidRPr="00871B93" w:rsidR="00E62D0A">
        <w:rPr>
          <w:i w:val="0"/>
          <w:sz w:val="26"/>
          <w:szCs w:val="26"/>
        </w:rPr>
        <w:t>9 месяцев 2025</w:t>
      </w:r>
      <w:r w:rsidRPr="00871B93" w:rsidR="00A71437">
        <w:rPr>
          <w:i w:val="0"/>
          <w:sz w:val="26"/>
          <w:szCs w:val="26"/>
        </w:rPr>
        <w:t xml:space="preserve"> г., тем самым </w:t>
      </w:r>
      <w:r w:rsidRPr="00871B93" w:rsidR="00E62D0A">
        <w:rPr>
          <w:i w:val="0"/>
          <w:sz w:val="26"/>
          <w:szCs w:val="26"/>
        </w:rPr>
        <w:t>28.10.2025</w:t>
      </w:r>
      <w:r w:rsidRPr="00871B93" w:rsidR="00A71437">
        <w:rPr>
          <w:i w:val="0"/>
          <w:sz w:val="26"/>
          <w:szCs w:val="26"/>
        </w:rPr>
        <w:t xml:space="preserve"> допустил н</w:t>
      </w:r>
      <w:r w:rsidRPr="00871B93" w:rsidR="00A71437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  <w:r w:rsidRPr="00871B93">
        <w:rPr>
          <w:i w:val="0"/>
          <w:snapToGrid/>
          <w:sz w:val="26"/>
          <w:szCs w:val="26"/>
        </w:rPr>
        <w:t xml:space="preserve"> </w:t>
      </w:r>
    </w:p>
    <w:p w:rsidR="00E62D0A" w:rsidRPr="00871B93" w:rsidP="00E62D0A" w14:paraId="29F21B2A" w14:textId="6927CC11">
      <w:pPr>
        <w:ind w:firstLine="709"/>
        <w:jc w:val="both"/>
        <w:rPr>
          <w:i w:val="0"/>
          <w:iCs/>
          <w:color w:val="000000" w:themeColor="text1"/>
          <w:sz w:val="26"/>
          <w:szCs w:val="26"/>
        </w:rPr>
      </w:pPr>
      <w:r w:rsidRPr="00871B93">
        <w:rPr>
          <w:i w:val="0"/>
          <w:iCs/>
          <w:color w:val="000000" w:themeColor="text1"/>
          <w:sz w:val="26"/>
          <w:szCs w:val="26"/>
        </w:rPr>
        <w:t xml:space="preserve">В судебное заседание </w:t>
      </w:r>
      <w:r w:rsidRPr="00871B93" w:rsidR="006B1AB1">
        <w:rPr>
          <w:i w:val="0"/>
          <w:iCs/>
          <w:color w:val="000000" w:themeColor="text1"/>
          <w:sz w:val="26"/>
          <w:szCs w:val="26"/>
        </w:rPr>
        <w:t>Брыков</w:t>
      </w:r>
      <w:r w:rsidRPr="00871B93" w:rsidR="006B1AB1">
        <w:rPr>
          <w:i w:val="0"/>
          <w:iCs/>
          <w:color w:val="000000" w:themeColor="text1"/>
          <w:sz w:val="26"/>
          <w:szCs w:val="26"/>
        </w:rPr>
        <w:t xml:space="preserve"> Д.И</w:t>
      </w:r>
      <w:r w:rsidRPr="00871B93" w:rsidR="00E94965">
        <w:rPr>
          <w:i w:val="0"/>
          <w:iCs/>
          <w:color w:val="000000" w:themeColor="text1"/>
          <w:sz w:val="26"/>
          <w:szCs w:val="26"/>
        </w:rPr>
        <w:t>.</w:t>
      </w:r>
      <w:r w:rsidRPr="00871B93">
        <w:rPr>
          <w:i w:val="0"/>
          <w:iCs/>
          <w:color w:val="000000" w:themeColor="text1"/>
          <w:sz w:val="26"/>
          <w:szCs w:val="26"/>
        </w:rPr>
        <w:t xml:space="preserve"> не явился,</w:t>
      </w:r>
      <w:r w:rsidRPr="00871B93">
        <w:rPr>
          <w:i w:val="0"/>
          <w:iCs/>
          <w:color w:val="000000" w:themeColor="text1"/>
          <w:sz w:val="26"/>
          <w:szCs w:val="26"/>
        </w:rPr>
        <w:t xml:space="preserve"> </w:t>
      </w:r>
      <w:r w:rsidRPr="00871B93">
        <w:rPr>
          <w:i w:val="0"/>
          <w:iCs/>
          <w:color w:val="000000" w:themeColor="text1"/>
          <w:sz w:val="26"/>
          <w:szCs w:val="26"/>
        </w:rPr>
        <w:t xml:space="preserve">направленное по месту регистрации </w:t>
      </w:r>
      <w:r w:rsidRPr="00871B93">
        <w:rPr>
          <w:i w:val="0"/>
          <w:iCs/>
          <w:color w:val="000000" w:themeColor="text1"/>
          <w:sz w:val="26"/>
          <w:szCs w:val="26"/>
        </w:rPr>
        <w:t>Брыкова</w:t>
      </w:r>
      <w:r w:rsidRPr="00871B93">
        <w:rPr>
          <w:i w:val="0"/>
          <w:iCs/>
          <w:color w:val="000000" w:themeColor="text1"/>
          <w:sz w:val="26"/>
          <w:szCs w:val="26"/>
        </w:rPr>
        <w:t xml:space="preserve"> Д.И., а также по месту нахождения юридического лица извещения возвращены в адрес мирового судьи в связи с истечением срока хранения почтовой корреспонденции.</w:t>
      </w:r>
    </w:p>
    <w:p w:rsidR="00E62D0A" w:rsidRPr="00871B93" w:rsidP="00E62D0A" w14:paraId="4808DA9F" w14:textId="5FCCB7CE">
      <w:pPr>
        <w:ind w:firstLine="709"/>
        <w:jc w:val="both"/>
        <w:rPr>
          <w:i w:val="0"/>
          <w:iCs/>
          <w:color w:val="000000" w:themeColor="text1"/>
          <w:sz w:val="26"/>
          <w:szCs w:val="26"/>
        </w:rPr>
      </w:pPr>
      <w:r w:rsidRPr="00871B93">
        <w:rPr>
          <w:i w:val="0"/>
          <w:iCs/>
          <w:color w:val="000000" w:themeColor="text1"/>
          <w:sz w:val="26"/>
          <w:szCs w:val="26"/>
        </w:rPr>
        <w:t>В соответствии с </w:t>
      </w:r>
      <w:hyperlink r:id="rId5" w:anchor="/document/12139487/entry/6" w:history="1">
        <w:r w:rsidRPr="00871B93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п. 6</w:t>
        </w:r>
      </w:hyperlink>
      <w:r w:rsidRPr="00871B93">
        <w:rPr>
          <w:i w:val="0"/>
          <w:iCs/>
          <w:color w:val="000000" w:themeColor="text1"/>
          <w:sz w:val="26"/>
          <w:szCs w:val="26"/>
        </w:rPr>
        <w:t> Постановления Пленума Верховного Суда Российской Федерации от 24.03.2005 № 5 ''О некоторых вопросах, возникающих у судов при применении </w:t>
      </w:r>
      <w:hyperlink r:id="rId5" w:anchor="/document/12125267/entry/0" w:history="1">
        <w:r w:rsidRPr="00871B93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Кодекса Российской Федерации об административных правонарушениях</w:t>
        </w:r>
      </w:hyperlink>
      <w:r w:rsidRPr="00871B93">
        <w:rPr>
          <w:i w:val="0"/>
          <w:iCs/>
          <w:color w:val="000000" w:themeColor="text1"/>
          <w:sz w:val="26"/>
          <w:szCs w:val="26"/>
        </w:rPr>
        <w:t>''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№343.</w:t>
      </w:r>
    </w:p>
    <w:p w:rsidR="00E62D0A" w:rsidRPr="00871B93" w:rsidP="00E62D0A" w14:paraId="16B7E0BA" w14:textId="77777777">
      <w:pPr>
        <w:ind w:firstLine="709"/>
        <w:jc w:val="both"/>
        <w:rPr>
          <w:i w:val="0"/>
          <w:iCs/>
          <w:color w:val="000000" w:themeColor="text1"/>
          <w:sz w:val="26"/>
          <w:szCs w:val="26"/>
        </w:rPr>
      </w:pPr>
      <w:r w:rsidRPr="00871B93">
        <w:rPr>
          <w:i w:val="0"/>
          <w:iCs/>
          <w:color w:val="000000" w:themeColor="text1"/>
          <w:sz w:val="26"/>
          <w:szCs w:val="26"/>
        </w:rPr>
        <w:t>Согласно </w:t>
      </w:r>
      <w:hyperlink r:id="rId5" w:anchor="/document/12125267/entry/25102" w:history="1">
        <w:r w:rsidRPr="00871B93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 2 ст. 25.1</w:t>
        </w:r>
      </w:hyperlink>
      <w:r w:rsidRPr="00871B93">
        <w:rPr>
          <w:i w:val="0"/>
          <w:iCs/>
          <w:color w:val="000000" w:themeColor="text1"/>
          <w:sz w:val="26"/>
          <w:szCs w:val="26"/>
        </w:rPr>
        <w:t> Кодекса РФ об административных правонарушениях дело об административном правонарушении рассматривается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62D0A" w:rsidRPr="00871B93" w:rsidP="00E62D0A" w14:paraId="0970BB6A" w14:textId="4BB430C1">
      <w:pPr>
        <w:ind w:firstLine="709"/>
        <w:jc w:val="both"/>
        <w:rPr>
          <w:i w:val="0"/>
          <w:iCs/>
          <w:color w:val="000000" w:themeColor="text1"/>
          <w:sz w:val="26"/>
          <w:szCs w:val="26"/>
        </w:rPr>
      </w:pPr>
      <w:r w:rsidRPr="00871B93">
        <w:rPr>
          <w:i w:val="0"/>
          <w:iCs/>
          <w:color w:val="000000" w:themeColor="text1"/>
          <w:sz w:val="26"/>
          <w:szCs w:val="26"/>
        </w:rPr>
        <w:t>С учетом требований </w:t>
      </w:r>
      <w:hyperlink r:id="rId5" w:anchor="/document/12125267/entry/4501" w:history="1">
        <w:r w:rsidRPr="00871B93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 1 ст. 4.5</w:t>
        </w:r>
      </w:hyperlink>
      <w:r w:rsidRPr="00871B93">
        <w:rPr>
          <w:i w:val="0"/>
          <w:iCs/>
          <w:color w:val="000000" w:themeColor="text1"/>
          <w:sz w:val="26"/>
          <w:szCs w:val="26"/>
        </w:rPr>
        <w:t> и </w:t>
      </w:r>
      <w:hyperlink r:id="rId5" w:anchor="/document/12125267/entry/296011" w:history="1">
        <w:r w:rsidRPr="00871B93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 1.1 ст. 29.6</w:t>
        </w:r>
      </w:hyperlink>
      <w:r w:rsidRPr="00871B93">
        <w:rPr>
          <w:i w:val="0"/>
          <w:iCs/>
          <w:color w:val="000000" w:themeColor="text1"/>
          <w:sz w:val="26"/>
          <w:szCs w:val="26"/>
        </w:rPr>
        <w:t xml:space="preserve"> Кодекса РФ об административных правонарушениях, в целях соблюдения установленных сроков рассмотрения дел об административных правонарушениях, суд считает возможным рассмотреть дело по имеющимся материалам дела в отсутствие лица, в отношении </w:t>
      </w:r>
      <w:r w:rsidRPr="00871B93">
        <w:rPr>
          <w:i w:val="0"/>
          <w:iCs/>
          <w:color w:val="000000" w:themeColor="text1"/>
          <w:sz w:val="26"/>
          <w:szCs w:val="26"/>
        </w:rPr>
        <w:t>которого ведется производство по делу.</w:t>
      </w:r>
    </w:p>
    <w:p w:rsidR="00E00CFA" w:rsidRPr="00871B93" w:rsidP="00E00CFA" w14:paraId="4A07B458" w14:textId="77777777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6"/>
          <w:szCs w:val="26"/>
        </w:rPr>
      </w:pPr>
      <w:r w:rsidRPr="00871B93">
        <w:rPr>
          <w:bCs/>
          <w:color w:val="000000"/>
          <w:sz w:val="26"/>
          <w:szCs w:val="26"/>
          <w:lang w:val="ru-RU"/>
        </w:rPr>
        <w:t>И</w:t>
      </w:r>
      <w:r w:rsidRPr="00871B93" w:rsidR="002B69A2">
        <w:rPr>
          <w:bCs/>
          <w:color w:val="000000"/>
          <w:sz w:val="26"/>
          <w:szCs w:val="26"/>
        </w:rPr>
        <w:t>сследовав</w:t>
      </w:r>
      <w:r w:rsidRPr="00871B93">
        <w:rPr>
          <w:bCs/>
          <w:color w:val="000000"/>
          <w:sz w:val="26"/>
          <w:szCs w:val="26"/>
        </w:rPr>
        <w:t xml:space="preserve"> письменные доказательства, прихожу к следующ</w:t>
      </w:r>
      <w:r w:rsidRPr="00871B93">
        <w:rPr>
          <w:bCs/>
          <w:color w:val="000000"/>
          <w:sz w:val="26"/>
          <w:szCs w:val="26"/>
          <w:lang w:val="ru-RU"/>
        </w:rPr>
        <w:t>им выводам</w:t>
      </w:r>
      <w:r w:rsidRPr="00871B93">
        <w:rPr>
          <w:bCs/>
          <w:color w:val="000000"/>
          <w:sz w:val="26"/>
          <w:szCs w:val="26"/>
        </w:rPr>
        <w:t>.</w:t>
      </w:r>
      <w:r w:rsidRPr="00871B93">
        <w:rPr>
          <w:sz w:val="26"/>
          <w:szCs w:val="26"/>
        </w:rPr>
        <w:t xml:space="preserve">  </w:t>
      </w:r>
      <w:r w:rsidRPr="00871B93">
        <w:rPr>
          <w:snapToGrid/>
          <w:color w:val="000000"/>
          <w:spacing w:val="-4"/>
          <w:sz w:val="26"/>
          <w:szCs w:val="26"/>
        </w:rPr>
        <w:t xml:space="preserve">     </w:t>
      </w:r>
    </w:p>
    <w:p w:rsidR="006B1AB1" w:rsidRPr="00871B93" w:rsidP="006B1AB1" w14:paraId="249E7D52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В соответствии со </w:t>
      </w:r>
      <w:hyperlink r:id="rId5" w:anchor="/document/12125267/entry/24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статьей 2.4</w:t>
        </w:r>
      </w:hyperlink>
      <w:r w:rsidRPr="00871B93">
        <w:rPr>
          <w:sz w:val="26"/>
          <w:szCs w:val="26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B1AB1" w:rsidRPr="00871B93" w:rsidP="006B1AB1" w14:paraId="6F3A7519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hyperlink r:id="rId5" w:anchor="/document/12125267/entry/155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Статьей 15.5</w:t>
        </w:r>
      </w:hyperlink>
      <w:r w:rsidRPr="00871B93">
        <w:rPr>
          <w:sz w:val="26"/>
          <w:szCs w:val="26"/>
        </w:rPr>
        <w:t> 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B1AB1" w:rsidRPr="00871B93" w:rsidP="006B1AB1" w14:paraId="30AB36C5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В соответствии с </w:t>
      </w:r>
      <w:hyperlink r:id="rId5" w:anchor="/document/10900200/entry/2304" w:history="1">
        <w:r w:rsidRPr="00871B93">
          <w:rPr>
            <w:rStyle w:val="Hyperlink"/>
            <w:color w:val="auto"/>
            <w:sz w:val="26"/>
            <w:szCs w:val="26"/>
            <w:u w:val="none"/>
          </w:rPr>
          <w:t>пунктом 4 части 1 статьи 23</w:t>
        </w:r>
      </w:hyperlink>
      <w:r w:rsidRPr="00871B93">
        <w:rPr>
          <w:sz w:val="26"/>
          <w:szCs w:val="26"/>
        </w:rPr>
        <w:t> 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B1AB1" w:rsidRPr="00871B93" w:rsidP="006B1AB1" w14:paraId="3360F29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В силу </w:t>
      </w:r>
      <w:hyperlink r:id="rId5" w:anchor="/document/10900200/entry/43107" w:history="1">
        <w:r w:rsidRPr="00871B93">
          <w:rPr>
            <w:rStyle w:val="Hyperlink"/>
            <w:color w:val="auto"/>
            <w:sz w:val="26"/>
            <w:szCs w:val="26"/>
            <w:u w:val="none"/>
          </w:rPr>
          <w:t>части 7 статьи 431</w:t>
        </w:r>
      </w:hyperlink>
      <w:r w:rsidRPr="00871B93">
        <w:rPr>
          <w:sz w:val="26"/>
          <w:szCs w:val="26"/>
        </w:rPr>
        <w:t> Налогового кодекса РФ плательщики, указанные в </w:t>
      </w:r>
      <w:hyperlink r:id="rId5" w:anchor="/document/10900200/entry/41911" w:history="1">
        <w:r w:rsidRPr="00871B93">
          <w:rPr>
            <w:rStyle w:val="Hyperlink"/>
            <w:color w:val="auto"/>
            <w:sz w:val="26"/>
            <w:szCs w:val="26"/>
            <w:u w:val="none"/>
          </w:rPr>
          <w:t>подпункте 1 пункта 1 статьи 419</w:t>
        </w:r>
      </w:hyperlink>
      <w:r w:rsidRPr="00871B93">
        <w:rPr>
          <w:sz w:val="26"/>
          <w:szCs w:val="26"/>
        </w:rPr>
        <w:t> настоящего Кодекса,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месяца, следующего за расчетным (отчетным) периодом.</w:t>
      </w:r>
    </w:p>
    <w:p w:rsidR="006B1AB1" w:rsidRPr="00871B93" w:rsidP="006B1AB1" w14:paraId="29486314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Согласно </w:t>
      </w:r>
      <w:hyperlink r:id="rId5" w:anchor="/document/10900200/entry/423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статье 423</w:t>
        </w:r>
      </w:hyperlink>
      <w:r w:rsidRPr="00871B93">
        <w:rPr>
          <w:sz w:val="26"/>
          <w:szCs w:val="26"/>
        </w:rPr>
        <w:t> Налогового кодекса РФ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E62D0A" w:rsidRPr="00871B93" w:rsidP="00E62D0A" w14:paraId="2B08C1A4" w14:textId="77777777">
      <w:pPr>
        <w:ind w:firstLine="720"/>
        <w:jc w:val="both"/>
        <w:rPr>
          <w:i w:val="0"/>
          <w:iCs/>
          <w:color w:val="000000"/>
          <w:sz w:val="26"/>
          <w:szCs w:val="26"/>
        </w:rPr>
      </w:pPr>
      <w:r w:rsidRPr="00871B93">
        <w:rPr>
          <w:i w:val="0"/>
          <w:iCs/>
          <w:color w:val="000000"/>
          <w:sz w:val="26"/>
          <w:szCs w:val="26"/>
        </w:rPr>
        <w:t>Если последний день выпадает на выходной, нерабочий праздничный или нерабочий день, отчетность подается не позднее следующего за ним рабочего дня (</w:t>
      </w:r>
      <w:hyperlink r:id="rId5" w:anchor="/document/10900200/entry/6016" w:history="1">
        <w:r w:rsidRPr="00871B93">
          <w:rPr>
            <w:rStyle w:val="Hyperlink"/>
            <w:i w:val="0"/>
            <w:iCs/>
            <w:color w:val="000000"/>
            <w:sz w:val="26"/>
            <w:szCs w:val="26"/>
            <w:u w:val="none"/>
          </w:rPr>
          <w:t>п. 7 ст. 6.1</w:t>
        </w:r>
      </w:hyperlink>
      <w:r w:rsidRPr="00871B93">
        <w:rPr>
          <w:i w:val="0"/>
          <w:iCs/>
          <w:color w:val="000000"/>
          <w:sz w:val="26"/>
          <w:szCs w:val="26"/>
        </w:rPr>
        <w:t> НК РФ).</w:t>
      </w:r>
    </w:p>
    <w:p w:rsidR="00E62D0A" w:rsidRPr="00871B93" w:rsidP="00E62D0A" w14:paraId="63A77A39" w14:textId="74E36483">
      <w:pPr>
        <w:ind w:firstLine="720"/>
        <w:jc w:val="both"/>
        <w:rPr>
          <w:i w:val="0"/>
          <w:color w:val="000000"/>
          <w:sz w:val="26"/>
          <w:szCs w:val="26"/>
        </w:rPr>
      </w:pPr>
      <w:r w:rsidRPr="00871B93">
        <w:rPr>
          <w:i w:val="0"/>
          <w:color w:val="000000"/>
          <w:sz w:val="26"/>
          <w:szCs w:val="26"/>
        </w:rPr>
        <w:t>Таким образом, срок предоставления расчета по страховым взносам за 9 месяцев 2025 был не позднее 27.10.2025 с учетом выходных дней.</w:t>
      </w:r>
    </w:p>
    <w:p w:rsidR="006B1AB1" w:rsidRPr="00871B93" w:rsidP="006B1AB1" w14:paraId="590DBB46" w14:textId="063AD34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 xml:space="preserve">Как усматривается из материалов дела и установлено в судебном заседании, </w:t>
      </w:r>
      <w:r w:rsidRPr="00871B93">
        <w:rPr>
          <w:sz w:val="26"/>
          <w:szCs w:val="26"/>
        </w:rPr>
        <w:t>Брыков</w:t>
      </w:r>
      <w:r w:rsidRPr="00871B93">
        <w:rPr>
          <w:sz w:val="26"/>
          <w:szCs w:val="26"/>
        </w:rPr>
        <w:t xml:space="preserve"> Д.И., являясь должностным лицом – генеральным директором ООО «Лини</w:t>
      </w:r>
      <w:r w:rsidRPr="00871B93" w:rsidR="0054299F">
        <w:rPr>
          <w:sz w:val="26"/>
          <w:szCs w:val="26"/>
        </w:rPr>
        <w:t>я</w:t>
      </w:r>
      <w:r w:rsidRPr="00871B93">
        <w:rPr>
          <w:sz w:val="26"/>
          <w:szCs w:val="26"/>
        </w:rPr>
        <w:t xml:space="preserve"> надежных грузоперевозок», в нарушение подпункта 7 статьи 431 Налогового кодекса РФ, несвоевременно представил в налоговый орган по месту учета налоговую декларацию по Расчету страховых взносов за </w:t>
      </w:r>
      <w:r w:rsidRPr="00871B93" w:rsidR="00E62D0A">
        <w:rPr>
          <w:sz w:val="26"/>
          <w:szCs w:val="26"/>
        </w:rPr>
        <w:t>9 месяцев 2025</w:t>
      </w:r>
      <w:r w:rsidRPr="00871B93">
        <w:rPr>
          <w:sz w:val="26"/>
          <w:szCs w:val="26"/>
        </w:rPr>
        <w:t xml:space="preserve"> года, не позднее 27 января 2025 года, фактически представив декларацию </w:t>
      </w:r>
      <w:r w:rsidRPr="00871B93" w:rsidR="00E62D0A">
        <w:rPr>
          <w:sz w:val="26"/>
          <w:szCs w:val="26"/>
        </w:rPr>
        <w:t>29.10.2025</w:t>
      </w:r>
      <w:r w:rsidRPr="00871B93">
        <w:rPr>
          <w:sz w:val="26"/>
          <w:szCs w:val="26"/>
        </w:rPr>
        <w:t xml:space="preserve"> года.</w:t>
      </w:r>
    </w:p>
    <w:p w:rsidR="006B1AB1" w:rsidRPr="00871B93" w:rsidP="006B1AB1" w14:paraId="7ED6516E" w14:textId="6EA578B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Указанные обстоятельства подтверждаются исследованными в судебном заседании письменными материалами дела: протоколом об административном правонарушении от 1</w:t>
      </w:r>
      <w:r w:rsidRPr="00871B93" w:rsidR="00E62D0A">
        <w:rPr>
          <w:sz w:val="26"/>
          <w:szCs w:val="26"/>
        </w:rPr>
        <w:t xml:space="preserve">02.03.2026 </w:t>
      </w:r>
      <w:r w:rsidRPr="00871B93">
        <w:rPr>
          <w:sz w:val="26"/>
          <w:szCs w:val="26"/>
        </w:rPr>
        <w:t xml:space="preserve">года; выпиской из ЕГРЮЛ от </w:t>
      </w:r>
      <w:r w:rsidRPr="00871B93" w:rsidR="00E62D0A">
        <w:rPr>
          <w:sz w:val="26"/>
          <w:szCs w:val="26"/>
        </w:rPr>
        <w:t>06.02.2026</w:t>
      </w:r>
      <w:r w:rsidRPr="00871B93">
        <w:rPr>
          <w:sz w:val="26"/>
          <w:szCs w:val="26"/>
        </w:rPr>
        <w:t xml:space="preserve"> года; квитанцией о приеме от </w:t>
      </w:r>
      <w:r w:rsidRPr="00871B93" w:rsidR="0054299F">
        <w:rPr>
          <w:sz w:val="26"/>
          <w:szCs w:val="26"/>
        </w:rPr>
        <w:t xml:space="preserve">ООО «Линия надежных грузоперевозок» </w:t>
      </w:r>
      <w:r w:rsidRPr="00871B93">
        <w:rPr>
          <w:sz w:val="26"/>
          <w:szCs w:val="26"/>
        </w:rPr>
        <w:t xml:space="preserve">налоговой декларации </w:t>
      </w:r>
      <w:r w:rsidRPr="00871B93" w:rsidR="0054299F">
        <w:rPr>
          <w:sz w:val="26"/>
          <w:szCs w:val="26"/>
        </w:rPr>
        <w:t>(расчета), бухгалтерской (финансовой) отчётности в электронн</w:t>
      </w:r>
      <w:r w:rsidRPr="00871B93" w:rsidR="00E62D0A">
        <w:rPr>
          <w:sz w:val="26"/>
          <w:szCs w:val="26"/>
        </w:rPr>
        <w:t>ом</w:t>
      </w:r>
      <w:r w:rsidRPr="00871B93" w:rsidR="0054299F">
        <w:rPr>
          <w:sz w:val="26"/>
          <w:szCs w:val="26"/>
        </w:rPr>
        <w:t xml:space="preserve"> </w:t>
      </w:r>
      <w:r w:rsidRPr="00871B93" w:rsidR="00E62D0A">
        <w:rPr>
          <w:sz w:val="26"/>
          <w:szCs w:val="26"/>
        </w:rPr>
        <w:t>виде 29.10.2025.</w:t>
      </w:r>
    </w:p>
    <w:p w:rsidR="006B1AB1" w:rsidRPr="00871B93" w:rsidP="006B1AB1" w14:paraId="7EFEE377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Оценивая собранные по делу доказательства в совокупности по правилам </w:t>
      </w:r>
      <w:hyperlink r:id="rId5" w:anchor="/document/12125267/entry/261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статьи 26.1</w:t>
        </w:r>
      </w:hyperlink>
      <w:r w:rsidRPr="00871B93">
        <w:rPr>
          <w:sz w:val="26"/>
          <w:szCs w:val="26"/>
        </w:rPr>
        <w:t xml:space="preserve"> КоАП РФ, прихожу к выводу об установлении и доказанности факта административного правонарушения и вины должностного лица </w:t>
      </w:r>
      <w:r w:rsidRPr="00871B93" w:rsidR="0054299F">
        <w:rPr>
          <w:sz w:val="26"/>
          <w:szCs w:val="26"/>
        </w:rPr>
        <w:t>Брыкова</w:t>
      </w:r>
      <w:r w:rsidRPr="00871B93" w:rsidR="0054299F">
        <w:rPr>
          <w:sz w:val="26"/>
          <w:szCs w:val="26"/>
        </w:rPr>
        <w:t xml:space="preserve"> Д.И.</w:t>
      </w:r>
      <w:r w:rsidRPr="00871B93">
        <w:rPr>
          <w:sz w:val="26"/>
          <w:szCs w:val="26"/>
        </w:rPr>
        <w:t xml:space="preserve"> в его совершении, квалифицируя его действия по </w:t>
      </w:r>
      <w:hyperlink r:id="rId5" w:anchor="/document/12125267/entry/155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статье 15.5</w:t>
        </w:r>
      </w:hyperlink>
      <w:r w:rsidRPr="00871B93">
        <w:rPr>
          <w:sz w:val="26"/>
          <w:szCs w:val="26"/>
        </w:rPr>
        <w:t> КоАП РФ,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B1AB1" w:rsidRPr="00871B93" w:rsidP="006B1AB1" w14:paraId="13694BD6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Нарушений процессуальных норм КоАП РФ, влекущих прекращение производства по делу об административном правонарушении, не установлено.</w:t>
      </w:r>
    </w:p>
    <w:p w:rsidR="006B1AB1" w:rsidRPr="00871B93" w:rsidP="006B1AB1" w14:paraId="498F111B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В силу </w:t>
      </w:r>
      <w:hyperlink r:id="rId5" w:anchor="/document/12125267/entry/41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статьи 4.1</w:t>
        </w:r>
      </w:hyperlink>
      <w:r w:rsidRPr="00871B93">
        <w:rPr>
          <w:sz w:val="26"/>
          <w:szCs w:val="26"/>
        </w:rPr>
        <w:t> 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B1AB1" w:rsidRPr="00871B93" w:rsidP="006B1AB1" w14:paraId="109013C6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 xml:space="preserve">К обстоятельству, смягчающему административную ответственность должностного лица </w:t>
      </w:r>
      <w:r w:rsidRPr="00871B93" w:rsidR="0054299F">
        <w:rPr>
          <w:sz w:val="26"/>
          <w:szCs w:val="26"/>
        </w:rPr>
        <w:t>Брыкова</w:t>
      </w:r>
      <w:r w:rsidRPr="00871B93" w:rsidR="0054299F">
        <w:rPr>
          <w:sz w:val="26"/>
          <w:szCs w:val="26"/>
        </w:rPr>
        <w:t xml:space="preserve"> Д.И</w:t>
      </w:r>
      <w:r w:rsidRPr="00871B93">
        <w:rPr>
          <w:sz w:val="26"/>
          <w:szCs w:val="26"/>
        </w:rPr>
        <w:t>., в соответствии со </w:t>
      </w:r>
      <w:hyperlink r:id="rId5" w:anchor="/document/12125267/entry/42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статьей 4.2</w:t>
        </w:r>
      </w:hyperlink>
      <w:r w:rsidRPr="00871B93">
        <w:rPr>
          <w:sz w:val="26"/>
          <w:szCs w:val="26"/>
        </w:rPr>
        <w:t> КоАП РФ, относится совершение административного правонарушения впервые.</w:t>
      </w:r>
    </w:p>
    <w:p w:rsidR="006B1AB1" w:rsidRPr="00871B93" w:rsidP="006B1AB1" w14:paraId="02535A0A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 xml:space="preserve">Обстоятельств, отягчающих административную ответственность должностного лица </w:t>
      </w:r>
      <w:r w:rsidRPr="00871B93" w:rsidR="0054299F">
        <w:rPr>
          <w:sz w:val="26"/>
          <w:szCs w:val="26"/>
        </w:rPr>
        <w:t>Брыкова</w:t>
      </w:r>
      <w:r w:rsidRPr="00871B93" w:rsidR="0054299F">
        <w:rPr>
          <w:sz w:val="26"/>
          <w:szCs w:val="26"/>
        </w:rPr>
        <w:t xml:space="preserve"> Д.И</w:t>
      </w:r>
      <w:r w:rsidRPr="00871B93">
        <w:rPr>
          <w:sz w:val="26"/>
          <w:szCs w:val="26"/>
        </w:rPr>
        <w:t>., предусмотренных </w:t>
      </w:r>
      <w:hyperlink r:id="rId5" w:anchor="/document/12125267/entry/43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статьей 4.3</w:t>
        </w:r>
      </w:hyperlink>
      <w:r w:rsidRPr="00871B93">
        <w:rPr>
          <w:sz w:val="26"/>
          <w:szCs w:val="26"/>
        </w:rPr>
        <w:t> КоАП РФ, не установлено.</w:t>
      </w:r>
    </w:p>
    <w:p w:rsidR="00E62D0A" w:rsidRPr="00E62D0A" w:rsidP="00E62D0A" w14:paraId="4659F736" w14:textId="198A06B6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E62D0A">
        <w:rPr>
          <w:color w:val="000000" w:themeColor="text1"/>
          <w:sz w:val="26"/>
          <w:szCs w:val="26"/>
        </w:rPr>
        <w:t xml:space="preserve">Вместе с тем, хотя действия (бездействие) </w:t>
      </w:r>
      <w:r w:rsidRPr="00871B93">
        <w:rPr>
          <w:color w:val="000000" w:themeColor="text1"/>
          <w:sz w:val="26"/>
          <w:szCs w:val="26"/>
        </w:rPr>
        <w:t>Берыкова</w:t>
      </w:r>
      <w:r w:rsidRPr="00871B93">
        <w:rPr>
          <w:color w:val="000000" w:themeColor="text1"/>
          <w:sz w:val="26"/>
          <w:szCs w:val="26"/>
        </w:rPr>
        <w:t xml:space="preserve"> Д.И.</w:t>
      </w:r>
      <w:r w:rsidRPr="00E62D0A">
        <w:rPr>
          <w:color w:val="000000" w:themeColor="text1"/>
          <w:sz w:val="26"/>
          <w:szCs w:val="26"/>
        </w:rPr>
        <w:t xml:space="preserve"> формально и содержат все признаки состава инкриминируемого правонарушения, однако исходя из оценки конкретных обстоятельств их совершения и положений </w:t>
      </w:r>
      <w:hyperlink r:id="rId5" w:anchor="/document/12125267/entry/29" w:history="1">
        <w:r w:rsidRPr="00E62D0A">
          <w:rPr>
            <w:rStyle w:val="Hyperlink"/>
            <w:color w:val="000000" w:themeColor="text1"/>
            <w:sz w:val="26"/>
            <w:szCs w:val="26"/>
            <w:u w:val="none"/>
          </w:rPr>
          <w:t>ст. 2.9</w:t>
        </w:r>
      </w:hyperlink>
      <w:r w:rsidRPr="00E62D0A">
        <w:rPr>
          <w:color w:val="000000" w:themeColor="text1"/>
          <w:sz w:val="26"/>
          <w:szCs w:val="26"/>
        </w:rPr>
        <w:t> КоАП РФ, суд считает возможным признать в данном случае административное правонарушение малозначительным по следующим основаниям.</w:t>
      </w:r>
    </w:p>
    <w:p w:rsidR="00E62D0A" w:rsidRPr="00E62D0A" w:rsidP="00E62D0A" w14:paraId="046DA57E" w14:textId="77777777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E62D0A">
        <w:rPr>
          <w:color w:val="000000" w:themeColor="text1"/>
          <w:sz w:val="26"/>
          <w:szCs w:val="26"/>
        </w:rPr>
        <w:t>Согласно </w:t>
      </w:r>
      <w:hyperlink r:id="rId5" w:anchor="/document/12125267/entry/29" w:history="1">
        <w:r w:rsidRPr="00E62D0A">
          <w:rPr>
            <w:rStyle w:val="Hyperlink"/>
            <w:color w:val="000000" w:themeColor="text1"/>
            <w:sz w:val="26"/>
            <w:szCs w:val="26"/>
            <w:u w:val="none"/>
          </w:rPr>
          <w:t>ст. 2.9</w:t>
        </w:r>
      </w:hyperlink>
      <w:r w:rsidRPr="00E62D0A">
        <w:rPr>
          <w:color w:val="000000" w:themeColor="text1"/>
          <w:sz w:val="26"/>
          <w:szCs w:val="26"/>
        </w:rPr>
        <w:t> 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D0A" w:rsidRPr="00E62D0A" w:rsidP="00E62D0A" w14:paraId="7D728233" w14:textId="5913C64E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E62D0A">
        <w:rPr>
          <w:color w:val="000000" w:themeColor="text1"/>
          <w:sz w:val="26"/>
          <w:szCs w:val="26"/>
        </w:rPr>
        <w:t xml:space="preserve">В силу п. 21 Постановления Пленума Верховного Суда Российской Федерации от </w:t>
      </w:r>
      <w:r w:rsidRPr="00871B93">
        <w:rPr>
          <w:iCs/>
          <w:color w:val="000000" w:themeColor="text1"/>
          <w:sz w:val="26"/>
          <w:szCs w:val="26"/>
        </w:rPr>
        <w:t>24 марта 2005</w:t>
      </w:r>
      <w:r w:rsidRPr="00871B93">
        <w:rPr>
          <w:i/>
          <w:color w:val="000000" w:themeColor="text1"/>
          <w:sz w:val="26"/>
          <w:szCs w:val="26"/>
        </w:rPr>
        <w:t xml:space="preserve"> </w:t>
      </w:r>
      <w:r w:rsidRPr="00871B93">
        <w:rPr>
          <w:color w:val="000000" w:themeColor="text1"/>
          <w:sz w:val="26"/>
          <w:szCs w:val="26"/>
        </w:rPr>
        <w:t>№</w:t>
      </w:r>
      <w:r w:rsidRPr="00E62D0A">
        <w:rPr>
          <w:color w:val="000000" w:themeColor="text1"/>
          <w:sz w:val="26"/>
          <w:szCs w:val="26"/>
        </w:rPr>
        <w:t xml:space="preserve"> 5 </w:t>
      </w:r>
      <w:r w:rsidRPr="00871B93">
        <w:rPr>
          <w:color w:val="000000" w:themeColor="text1"/>
          <w:sz w:val="26"/>
          <w:szCs w:val="26"/>
        </w:rPr>
        <w:t>«</w:t>
      </w:r>
      <w:r w:rsidRPr="00E62D0A">
        <w:rPr>
          <w:color w:val="000000" w:themeColor="text1"/>
          <w:sz w:val="26"/>
          <w:szCs w:val="26"/>
        </w:rPr>
        <w:t>О некоторых вопросах, возникающих у судов при применении </w:t>
      </w:r>
      <w:hyperlink r:id="rId5" w:anchor="/document/12125267/entry/0" w:history="1">
        <w:r w:rsidRPr="00E62D0A">
          <w:rPr>
            <w:rStyle w:val="Hyperlink"/>
            <w:color w:val="000000" w:themeColor="text1"/>
            <w:sz w:val="26"/>
            <w:szCs w:val="26"/>
            <w:u w:val="none"/>
          </w:rPr>
          <w:t>Кодекса Российской Федерации об административных правонарушениях</w:t>
        </w:r>
      </w:hyperlink>
      <w:r w:rsidRPr="00871B93">
        <w:rPr>
          <w:color w:val="000000" w:themeColor="text1"/>
          <w:sz w:val="26"/>
          <w:szCs w:val="26"/>
        </w:rPr>
        <w:t>»</w:t>
      </w:r>
      <w:r w:rsidRPr="00E62D0A">
        <w:rPr>
          <w:color w:val="000000" w:themeColor="text1"/>
          <w:sz w:val="26"/>
          <w:szCs w:val="26"/>
        </w:rPr>
        <w:t xml:space="preserve">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Оценка малозначительности деяния должна соотноситься с характером и степенью общественной опасности, причинением вреда либо угрозой причинения вреда личности, обществу или государству. Судом установлено, что фактически сведения, необходимые для ведения налогового учета, были представлены</w:t>
      </w:r>
      <w:r w:rsidRPr="00871B93" w:rsidR="00871B93">
        <w:rPr>
          <w:color w:val="000000" w:themeColor="text1"/>
          <w:sz w:val="26"/>
          <w:szCs w:val="26"/>
        </w:rPr>
        <w:t xml:space="preserve"> 29.10.2025</w:t>
      </w:r>
      <w:r w:rsidRPr="00E62D0A">
        <w:rPr>
          <w:color w:val="000000" w:themeColor="text1"/>
          <w:sz w:val="26"/>
          <w:szCs w:val="26"/>
        </w:rPr>
        <w:t>, срок пропущен незначительно, какого-либо причинения вреда либо угрозы причинения вреда личности, обществу или государству судом не установлено.</w:t>
      </w:r>
    </w:p>
    <w:p w:rsidR="00E62D0A" w:rsidRPr="00871B93" w:rsidP="00E62D0A" w14:paraId="0CF6A194" w14:textId="1AB0061D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E62D0A">
        <w:rPr>
          <w:color w:val="000000" w:themeColor="text1"/>
          <w:sz w:val="26"/>
          <w:szCs w:val="26"/>
        </w:rPr>
        <w:t>С учетом изложенного суд считает возможным применить положения </w:t>
      </w:r>
      <w:hyperlink r:id="rId5" w:anchor="/document/12125267/entry/29" w:history="1">
        <w:r w:rsidRPr="00E62D0A">
          <w:rPr>
            <w:rStyle w:val="Hyperlink"/>
            <w:color w:val="000000" w:themeColor="text1"/>
            <w:sz w:val="26"/>
            <w:szCs w:val="26"/>
            <w:u w:val="none"/>
          </w:rPr>
          <w:t>ст. 2.9</w:t>
        </w:r>
      </w:hyperlink>
      <w:r w:rsidRPr="00E62D0A">
        <w:rPr>
          <w:color w:val="000000" w:themeColor="text1"/>
          <w:sz w:val="26"/>
          <w:szCs w:val="26"/>
        </w:rPr>
        <w:t xml:space="preserve"> КоАП РФ, признать правонарушение при обстоятельствах, установленных по делу, малозначительным и освободить </w:t>
      </w:r>
      <w:r w:rsidRPr="00871B93">
        <w:rPr>
          <w:color w:val="000000" w:themeColor="text1"/>
          <w:sz w:val="26"/>
          <w:szCs w:val="26"/>
        </w:rPr>
        <w:t>Брыкова</w:t>
      </w:r>
      <w:r w:rsidRPr="00871B93">
        <w:rPr>
          <w:color w:val="000000" w:themeColor="text1"/>
          <w:sz w:val="26"/>
          <w:szCs w:val="26"/>
        </w:rPr>
        <w:t xml:space="preserve"> Д.И.</w:t>
      </w:r>
      <w:r w:rsidRPr="00E62D0A">
        <w:rPr>
          <w:color w:val="000000" w:themeColor="text1"/>
          <w:sz w:val="26"/>
          <w:szCs w:val="26"/>
        </w:rPr>
        <w:t xml:space="preserve"> от административной ответственности, объявив ему устное замечание. Устное замечание как мера порицания за совершение вменяемого правонарушения, по мнению суда, будет достаточной для достижения задач законодательства об административном правонарушении, указанных в </w:t>
      </w:r>
      <w:hyperlink r:id="rId5" w:anchor="/document/12125267/entry/12" w:history="1">
        <w:r w:rsidRPr="00E62D0A">
          <w:rPr>
            <w:rStyle w:val="Hyperlink"/>
            <w:color w:val="000000" w:themeColor="text1"/>
            <w:sz w:val="26"/>
            <w:szCs w:val="26"/>
            <w:u w:val="none"/>
          </w:rPr>
          <w:t>ст. 1.2</w:t>
        </w:r>
      </w:hyperlink>
      <w:r w:rsidRPr="00E62D0A">
        <w:rPr>
          <w:color w:val="000000" w:themeColor="text1"/>
          <w:sz w:val="26"/>
          <w:szCs w:val="26"/>
        </w:rPr>
        <w:t> КоАП РФ.</w:t>
      </w:r>
    </w:p>
    <w:p w:rsidR="006B1AB1" w:rsidRPr="00871B93" w:rsidP="006B1AB1" w14:paraId="14B38495" w14:textId="0140C69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71B93">
        <w:rPr>
          <w:sz w:val="26"/>
          <w:szCs w:val="26"/>
        </w:rPr>
        <w:t>На основании изложенного, руководствуясь </w:t>
      </w:r>
      <w:hyperlink r:id="rId5" w:anchor="/document/12125267/entry/299" w:history="1">
        <w:r w:rsidRPr="00871B93">
          <w:rPr>
            <w:rStyle w:val="Hyperlink"/>
            <w:color w:val="auto"/>
            <w:sz w:val="26"/>
            <w:szCs w:val="26"/>
            <w:u w:val="none"/>
          </w:rPr>
          <w:t>статьями</w:t>
        </w:r>
        <w:r w:rsidRPr="00871B93" w:rsidR="00E62D0A">
          <w:rPr>
            <w:rStyle w:val="Hyperlink"/>
            <w:color w:val="auto"/>
            <w:sz w:val="26"/>
            <w:szCs w:val="26"/>
            <w:u w:val="none"/>
          </w:rPr>
          <w:t xml:space="preserve"> 2.9, </w:t>
        </w:r>
        <w:r w:rsidRPr="00871B93">
          <w:rPr>
            <w:rStyle w:val="Hyperlink"/>
            <w:color w:val="auto"/>
            <w:sz w:val="26"/>
            <w:szCs w:val="26"/>
            <w:u w:val="none"/>
          </w:rPr>
          <w:t xml:space="preserve"> 29.9</w:t>
        </w:r>
      </w:hyperlink>
      <w:r w:rsidRPr="00871B93">
        <w:rPr>
          <w:sz w:val="26"/>
          <w:szCs w:val="26"/>
        </w:rPr>
        <w:t>, </w:t>
      </w:r>
      <w:hyperlink r:id="rId5" w:anchor="/document/12125267/entry/2910" w:history="1">
        <w:r w:rsidRPr="00871B93">
          <w:rPr>
            <w:rStyle w:val="Hyperlink"/>
            <w:color w:val="auto"/>
            <w:sz w:val="26"/>
            <w:szCs w:val="26"/>
            <w:u w:val="none"/>
          </w:rPr>
          <w:t>29.10</w:t>
        </w:r>
      </w:hyperlink>
      <w:r w:rsidRPr="00871B93">
        <w:rPr>
          <w:sz w:val="26"/>
          <w:szCs w:val="26"/>
        </w:rPr>
        <w:t>, </w:t>
      </w:r>
      <w:hyperlink r:id="rId5" w:anchor="/document/12125267/entry/2911" w:history="1">
        <w:r w:rsidRPr="00871B93">
          <w:rPr>
            <w:rStyle w:val="Hyperlink"/>
            <w:color w:val="auto"/>
            <w:sz w:val="26"/>
            <w:szCs w:val="26"/>
            <w:u w:val="none"/>
          </w:rPr>
          <w:t>29.11</w:t>
        </w:r>
      </w:hyperlink>
      <w:r w:rsidRPr="00871B93">
        <w:rPr>
          <w:sz w:val="26"/>
          <w:szCs w:val="26"/>
        </w:rPr>
        <w:t> КоАП РФ, мировой судья</w:t>
      </w:r>
    </w:p>
    <w:p w:rsidR="0054299F" w:rsidRPr="00871B93" w:rsidP="006B1AB1" w14:paraId="45F1F935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6B1AB1" w:rsidRPr="00871B93" w:rsidP="0054299F" w14:paraId="6EF23F1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center"/>
        <w:rPr>
          <w:sz w:val="26"/>
          <w:szCs w:val="26"/>
        </w:rPr>
      </w:pPr>
      <w:r w:rsidRPr="00871B93">
        <w:rPr>
          <w:sz w:val="26"/>
          <w:szCs w:val="26"/>
        </w:rPr>
        <w:t>ПОСТАНОВИЛ:</w:t>
      </w:r>
    </w:p>
    <w:p w:rsidR="0054299F" w:rsidRPr="00871B93" w:rsidP="006B1AB1" w14:paraId="5E6C4C12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871B93" w:rsidRPr="00871B93" w:rsidP="00871B93" w14:paraId="040BD473" w14:textId="3D35A10B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871B93">
        <w:rPr>
          <w:i w:val="0"/>
          <w:color w:val="000000"/>
          <w:spacing w:val="-4"/>
          <w:sz w:val="26"/>
          <w:szCs w:val="26"/>
        </w:rPr>
        <w:t xml:space="preserve">освободить должностное лицо генерального директора общества с ограниченной ответственностью «Линия надежных грузоперевозок» - </w:t>
      </w:r>
      <w:r w:rsidRPr="00871B93">
        <w:rPr>
          <w:i w:val="0"/>
          <w:color w:val="000000"/>
          <w:spacing w:val="-4"/>
          <w:sz w:val="26"/>
          <w:szCs w:val="26"/>
        </w:rPr>
        <w:t>Брыкова</w:t>
      </w:r>
      <w:r w:rsidRPr="00871B93">
        <w:rPr>
          <w:i w:val="0"/>
          <w:color w:val="000000"/>
          <w:spacing w:val="-4"/>
          <w:sz w:val="26"/>
          <w:szCs w:val="26"/>
        </w:rPr>
        <w:t xml:space="preserve"> Дмитрия Ивановича 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от административной ответственности за совершение административного 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правонарушения, предусмотренного </w:t>
      </w:r>
      <w:r w:rsidRPr="00871B93">
        <w:rPr>
          <w:i w:val="0"/>
          <w:color w:val="000000"/>
          <w:sz w:val="26"/>
          <w:szCs w:val="26"/>
        </w:rPr>
        <w:t xml:space="preserve">ст. 15.5 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>Кодекса Российской Федерации об административных правонарушениях, в связи с малозначительностью административного правонарушения и объявить ему устное замечание.</w:t>
      </w:r>
    </w:p>
    <w:p w:rsidR="00871B93" w:rsidRPr="00871B93" w:rsidP="00871B93" w14:paraId="164584FE" w14:textId="7911EEE1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Производство по делу об административном правонарушении, предусмотренном </w:t>
      </w:r>
      <w:r w:rsidRPr="00871B93">
        <w:rPr>
          <w:i w:val="0"/>
          <w:sz w:val="26"/>
          <w:szCs w:val="26"/>
          <w:lang w:eastAsia="x-none"/>
        </w:rPr>
        <w:t>ст. 15.5</w:t>
      </w:r>
      <w:r w:rsidRPr="00871B93">
        <w:rPr>
          <w:i w:val="0"/>
          <w:sz w:val="26"/>
          <w:szCs w:val="26"/>
          <w:lang w:val="x-none" w:eastAsia="x-none"/>
        </w:rPr>
        <w:t xml:space="preserve"> 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Кодекса Российской Федерации об административных правонарушениях в отношении </w:t>
      </w:r>
      <w:r w:rsidRPr="00871B93">
        <w:rPr>
          <w:i w:val="0"/>
          <w:color w:val="000000"/>
          <w:sz w:val="26"/>
          <w:szCs w:val="26"/>
        </w:rPr>
        <w:t>должностного лица –</w:t>
      </w:r>
      <w:r w:rsidRPr="00871B93">
        <w:rPr>
          <w:i w:val="0"/>
          <w:color w:val="000000"/>
          <w:spacing w:val="-4"/>
          <w:sz w:val="26"/>
          <w:szCs w:val="26"/>
        </w:rPr>
        <w:t xml:space="preserve"> генерального директора общества с ограниченной ответственностью «Линия надежных грузоперевозок» - </w:t>
      </w:r>
      <w:r w:rsidRPr="00871B93">
        <w:rPr>
          <w:i w:val="0"/>
          <w:color w:val="000000"/>
          <w:spacing w:val="-4"/>
          <w:sz w:val="26"/>
          <w:szCs w:val="26"/>
        </w:rPr>
        <w:t>Брыкова</w:t>
      </w:r>
      <w:r w:rsidRPr="00871B93">
        <w:rPr>
          <w:i w:val="0"/>
          <w:color w:val="000000"/>
          <w:spacing w:val="-4"/>
          <w:sz w:val="26"/>
          <w:szCs w:val="26"/>
        </w:rPr>
        <w:t xml:space="preserve"> Дмитрия Ивановича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>, прекратить.</w:t>
      </w:r>
    </w:p>
    <w:p w:rsidR="00B0093A" w:rsidRPr="00871B93" w:rsidP="008131F2" w14:paraId="12FFC46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Постановление может быть обжаловано в Лангепасский городской суд течение 10 </w:t>
      </w:r>
      <w:r w:rsidRPr="00871B93" w:rsidR="00E00CFA">
        <w:rPr>
          <w:i w:val="0"/>
          <w:snapToGrid/>
          <w:color w:val="000000"/>
          <w:sz w:val="26"/>
          <w:szCs w:val="26"/>
          <w:lang w:eastAsia="ar-SA"/>
        </w:rPr>
        <w:t>дней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 со дня вручения или получения копии постановления через мирового судью, вынесшего постановление либо непосредственно в Лангепасский городской суд.</w:t>
      </w:r>
    </w:p>
    <w:p w:rsidR="00B0093A" w:rsidRPr="00871B93" w:rsidP="008131F2" w14:paraId="791DD5A4" w14:textId="77777777">
      <w:pPr>
        <w:widowControl/>
        <w:tabs>
          <w:tab w:val="left" w:pos="9355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871B93" w:rsidP="008131F2" w14:paraId="0899DFF4" w14:textId="77777777">
      <w:pPr>
        <w:widowControl/>
        <w:tabs>
          <w:tab w:val="left" w:pos="6656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Мировой судья           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ab/>
      </w:r>
      <w:r w:rsidRPr="00871B93" w:rsidR="0054299F">
        <w:rPr>
          <w:i w:val="0"/>
          <w:snapToGrid/>
          <w:color w:val="000000"/>
          <w:sz w:val="26"/>
          <w:szCs w:val="26"/>
          <w:lang w:eastAsia="ar-SA"/>
        </w:rPr>
        <w:tab/>
        <w:t>Крючкова Д.Н.</w:t>
      </w:r>
      <w:r w:rsidRPr="00871B93" w:rsidR="00684FAC"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  <w:r w:rsidRPr="00871B93">
        <w:rPr>
          <w:i w:val="0"/>
          <w:snapToGrid/>
          <w:color w:val="000000"/>
          <w:sz w:val="26"/>
          <w:szCs w:val="26"/>
          <w:lang w:eastAsia="ar-SA"/>
        </w:rPr>
        <w:t xml:space="preserve">       </w:t>
      </w:r>
    </w:p>
    <w:p w:rsidR="00B0093A" w:rsidRPr="00871B93" w:rsidP="008131F2" w14:paraId="1231525C" w14:textId="53132371">
      <w:pPr>
        <w:tabs>
          <w:tab w:val="left" w:pos="6671"/>
        </w:tabs>
        <w:ind w:firstLine="708"/>
        <w:rPr>
          <w:i w:val="0"/>
          <w:snapToGrid/>
          <w:color w:val="000000"/>
          <w:sz w:val="26"/>
          <w:szCs w:val="26"/>
          <w:lang w:eastAsia="ar-SA"/>
        </w:rPr>
      </w:pPr>
      <w:r>
        <w:rPr>
          <w:i w:val="0"/>
          <w:color w:val="000000"/>
          <w:sz w:val="26"/>
          <w:szCs w:val="26"/>
          <w:lang w:eastAsia="x-none"/>
        </w:rPr>
        <w:t xml:space="preserve"> </w:t>
      </w:r>
    </w:p>
    <w:p w:rsidR="00BA6BB8" w:rsidRPr="00871B93" w:rsidP="008131F2" w14:paraId="0931482D" w14:textId="77777777">
      <w:pPr>
        <w:tabs>
          <w:tab w:val="left" w:pos="6671"/>
        </w:tabs>
        <w:rPr>
          <w:i w:val="0"/>
          <w:snapToGrid/>
          <w:color w:val="000000"/>
          <w:sz w:val="26"/>
          <w:szCs w:val="26"/>
          <w:lang w:eastAsia="ar-SA"/>
        </w:rPr>
      </w:pPr>
    </w:p>
    <w:p w:rsidR="00BA6BB8" w:rsidRPr="00871B93" w:rsidP="008131F2" w14:paraId="42AA9507" w14:textId="77777777">
      <w:pPr>
        <w:tabs>
          <w:tab w:val="left" w:pos="6671"/>
        </w:tabs>
        <w:rPr>
          <w:i w:val="0"/>
          <w:snapToGrid/>
          <w:color w:val="000000"/>
          <w:sz w:val="26"/>
          <w:szCs w:val="26"/>
          <w:lang w:eastAsia="ar-SA"/>
        </w:rPr>
      </w:pPr>
    </w:p>
    <w:p w:rsidR="00BA6BB8" w:rsidRPr="00871B93" w:rsidP="008131F2" w14:paraId="25240D9A" w14:textId="77777777">
      <w:pPr>
        <w:tabs>
          <w:tab w:val="left" w:pos="6671"/>
        </w:tabs>
        <w:rPr>
          <w:i w:val="0"/>
          <w:snapToGrid/>
          <w:color w:val="000000"/>
          <w:sz w:val="26"/>
          <w:szCs w:val="26"/>
          <w:lang w:eastAsia="ar-SA"/>
        </w:rPr>
      </w:pPr>
    </w:p>
    <w:p w:rsidR="00BA6BB8" w:rsidRPr="00871B93" w:rsidP="008131F2" w14:paraId="732AA189" w14:textId="77777777">
      <w:pPr>
        <w:tabs>
          <w:tab w:val="left" w:pos="6671"/>
        </w:tabs>
        <w:rPr>
          <w:i w:val="0"/>
          <w:snapToGrid/>
          <w:color w:val="000000"/>
          <w:sz w:val="26"/>
          <w:szCs w:val="26"/>
          <w:lang w:eastAsia="ar-SA"/>
        </w:rPr>
      </w:pPr>
    </w:p>
    <w:p w:rsidR="00755246" w:rsidRPr="00871B93" w:rsidP="008131F2" w14:paraId="458407BF" w14:textId="77777777">
      <w:pPr>
        <w:tabs>
          <w:tab w:val="left" w:pos="6671"/>
        </w:tabs>
        <w:rPr>
          <w:i w:val="0"/>
          <w:snapToGrid/>
          <w:color w:val="000000"/>
          <w:sz w:val="26"/>
          <w:szCs w:val="26"/>
          <w:lang w:eastAsia="ar-SA"/>
        </w:rPr>
      </w:pPr>
    </w:p>
    <w:p w:rsidR="00BA6BB8" w:rsidRPr="00871B93" w:rsidP="00BA6BB8" w14:paraId="7529F157" w14:textId="77777777">
      <w:pPr>
        <w:tabs>
          <w:tab w:val="left" w:pos="6671"/>
        </w:tabs>
        <w:spacing w:line="216" w:lineRule="auto"/>
        <w:rPr>
          <w:i w:val="0"/>
          <w:snapToGrid/>
          <w:color w:val="000000"/>
          <w:sz w:val="26"/>
          <w:szCs w:val="26"/>
          <w:lang w:eastAsia="ar-SA"/>
        </w:rPr>
      </w:pPr>
    </w:p>
    <w:p w:rsidR="00A02579" w:rsidRPr="00871B93" w:rsidP="00BA6BB8" w14:paraId="651C9755" w14:textId="77777777">
      <w:pPr>
        <w:tabs>
          <w:tab w:val="left" w:pos="6671"/>
        </w:tabs>
        <w:spacing w:line="216" w:lineRule="auto"/>
        <w:rPr>
          <w:i w:val="0"/>
          <w:snapToGrid/>
          <w:color w:val="000000"/>
          <w:sz w:val="26"/>
          <w:szCs w:val="26"/>
          <w:lang w:eastAsia="ar-SA"/>
        </w:rPr>
      </w:pPr>
    </w:p>
    <w:p w:rsidR="00E94965" w:rsidRPr="00871B93" w:rsidP="0054299F" w14:paraId="63E4E70A" w14:textId="77777777">
      <w:pPr>
        <w:rPr>
          <w:i w:val="0"/>
          <w:sz w:val="26"/>
          <w:szCs w:val="26"/>
        </w:rPr>
      </w:pPr>
    </w:p>
    <w:sectPr w:rsidSect="00871B93">
      <w:headerReference w:type="default" r:id="rId6"/>
      <w:type w:val="continuous"/>
      <w:pgSz w:w="11909" w:h="16834"/>
      <w:pgMar w:top="851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7BBA3682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259E7"/>
    <w:rsid w:val="001328AE"/>
    <w:rsid w:val="001341E7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04E1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23314"/>
    <w:rsid w:val="00227645"/>
    <w:rsid w:val="00234C86"/>
    <w:rsid w:val="00261931"/>
    <w:rsid w:val="00262005"/>
    <w:rsid w:val="0026567C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A8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3F61"/>
    <w:rsid w:val="00435911"/>
    <w:rsid w:val="0044269C"/>
    <w:rsid w:val="0044457F"/>
    <w:rsid w:val="004447D7"/>
    <w:rsid w:val="00452578"/>
    <w:rsid w:val="00453B6F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99F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1AB1"/>
    <w:rsid w:val="006B31D4"/>
    <w:rsid w:val="006B49CD"/>
    <w:rsid w:val="006B536F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538B9"/>
    <w:rsid w:val="00755246"/>
    <w:rsid w:val="00757E21"/>
    <w:rsid w:val="007648CD"/>
    <w:rsid w:val="00770364"/>
    <w:rsid w:val="00772FBE"/>
    <w:rsid w:val="00781125"/>
    <w:rsid w:val="00782AA2"/>
    <w:rsid w:val="00783B5D"/>
    <w:rsid w:val="007845FD"/>
    <w:rsid w:val="00786915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32DB"/>
    <w:rsid w:val="007E6DBC"/>
    <w:rsid w:val="00805375"/>
    <w:rsid w:val="00806255"/>
    <w:rsid w:val="00806B36"/>
    <w:rsid w:val="0081166A"/>
    <w:rsid w:val="008131F2"/>
    <w:rsid w:val="008211E3"/>
    <w:rsid w:val="00827B32"/>
    <w:rsid w:val="0083142E"/>
    <w:rsid w:val="00837F56"/>
    <w:rsid w:val="00841166"/>
    <w:rsid w:val="00845E15"/>
    <w:rsid w:val="00851C5E"/>
    <w:rsid w:val="00857D6B"/>
    <w:rsid w:val="00861916"/>
    <w:rsid w:val="00866C6A"/>
    <w:rsid w:val="00871B93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3CC3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0CA0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F61F4"/>
    <w:rsid w:val="00A02579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577BC"/>
    <w:rsid w:val="00A71437"/>
    <w:rsid w:val="00A72DAA"/>
    <w:rsid w:val="00A74004"/>
    <w:rsid w:val="00A81D9F"/>
    <w:rsid w:val="00A82463"/>
    <w:rsid w:val="00A87DD4"/>
    <w:rsid w:val="00A934B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B00"/>
    <w:rsid w:val="00B948C2"/>
    <w:rsid w:val="00B96CCC"/>
    <w:rsid w:val="00BA1C97"/>
    <w:rsid w:val="00BA4BFF"/>
    <w:rsid w:val="00BA6BB8"/>
    <w:rsid w:val="00BA6D04"/>
    <w:rsid w:val="00BB2FA2"/>
    <w:rsid w:val="00BC32E0"/>
    <w:rsid w:val="00BD2D2D"/>
    <w:rsid w:val="00BD6236"/>
    <w:rsid w:val="00BE5090"/>
    <w:rsid w:val="00BE5B3F"/>
    <w:rsid w:val="00BE6810"/>
    <w:rsid w:val="00BE7163"/>
    <w:rsid w:val="00C04172"/>
    <w:rsid w:val="00C11F5B"/>
    <w:rsid w:val="00C24B68"/>
    <w:rsid w:val="00C3590C"/>
    <w:rsid w:val="00C40A39"/>
    <w:rsid w:val="00C44CFE"/>
    <w:rsid w:val="00C526D3"/>
    <w:rsid w:val="00C546B8"/>
    <w:rsid w:val="00C54BCA"/>
    <w:rsid w:val="00C5704C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2D0A"/>
    <w:rsid w:val="00E635E6"/>
    <w:rsid w:val="00E6513C"/>
    <w:rsid w:val="00E75E00"/>
    <w:rsid w:val="00E75E57"/>
    <w:rsid w:val="00E81946"/>
    <w:rsid w:val="00E85807"/>
    <w:rsid w:val="00E85F50"/>
    <w:rsid w:val="00E876B3"/>
    <w:rsid w:val="00E90A87"/>
    <w:rsid w:val="00E94965"/>
    <w:rsid w:val="00E94E40"/>
    <w:rsid w:val="00E97E7E"/>
    <w:rsid w:val="00EA1619"/>
    <w:rsid w:val="00EA5E0C"/>
    <w:rsid w:val="00EA699E"/>
    <w:rsid w:val="00EC319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434F"/>
    <w:rsid w:val="00FA73C6"/>
    <w:rsid w:val="00FB3A7F"/>
    <w:rsid w:val="00FC341F"/>
    <w:rsid w:val="00FD06E2"/>
    <w:rsid w:val="00FD363F"/>
    <w:rsid w:val="00FF3BD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483293-69B3-485F-8199-82A8F828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